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795"/>
        <w:tblW w:w="14992" w:type="dxa"/>
        <w:tblLayout w:type="fixed"/>
        <w:tblLook w:val="04A0"/>
      </w:tblPr>
      <w:tblGrid>
        <w:gridCol w:w="284"/>
        <w:gridCol w:w="14708"/>
      </w:tblGrid>
      <w:tr w:rsidR="009E4DFB" w:rsidRPr="008A0444" w:rsidTr="00DF49A9">
        <w:trPr>
          <w:trHeight w:val="851"/>
        </w:trPr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E4DFB" w:rsidRPr="008A0444" w:rsidRDefault="009E4DFB" w:rsidP="007B2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DFB" w:rsidRPr="008A0444" w:rsidRDefault="009E4DFB" w:rsidP="007B2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A04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Степень износа основных фондов в Чеченской Республике</w:t>
            </w:r>
          </w:p>
          <w:p w:rsidR="009E4DFB" w:rsidRPr="008A0444" w:rsidRDefault="009E4DFB" w:rsidP="007B2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A04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 видам экономической деятельности по полному кругу организаций</w:t>
            </w:r>
          </w:p>
          <w:p w:rsidR="001C6AAA" w:rsidRPr="007101AC" w:rsidRDefault="001C6AAA" w:rsidP="001C6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tbl>
            <w:tblPr>
              <w:tblW w:w="14481" w:type="dxa"/>
              <w:jc w:val="center"/>
              <w:tblLayout w:type="fixed"/>
              <w:tblLook w:val="04A0"/>
            </w:tblPr>
            <w:tblGrid>
              <w:gridCol w:w="8614"/>
              <w:gridCol w:w="1724"/>
              <w:gridCol w:w="1939"/>
              <w:gridCol w:w="2204"/>
            </w:tblGrid>
            <w:tr w:rsidR="00DF49A9" w:rsidTr="00DF49A9">
              <w:trPr>
                <w:trHeight w:val="444"/>
                <w:jc w:val="center"/>
              </w:trPr>
              <w:tc>
                <w:tcPr>
                  <w:tcW w:w="8614" w:type="dxa"/>
                  <w:vMerge w:val="restart"/>
                  <w:tcBorders>
                    <w:top w:val="triple" w:sz="4" w:space="0" w:color="92D050"/>
                    <w:left w:val="single" w:sz="8" w:space="0" w:color="92D050"/>
                    <w:right w:val="triple" w:sz="4" w:space="0" w:color="92D050"/>
                  </w:tcBorders>
                  <w:shd w:val="clear" w:color="auto" w:fill="FFFFCC"/>
                  <w:vAlign w:val="center"/>
                  <w:hideMark/>
                </w:tcPr>
                <w:p w:rsidR="00DF49A9" w:rsidRPr="002334CF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24" w:type="dxa"/>
                  <w:tcBorders>
                    <w:top w:val="triple" w:sz="4" w:space="0" w:color="92D050"/>
                    <w:left w:val="single" w:sz="8" w:space="0" w:color="92D050"/>
                    <w:bottom w:val="single" w:sz="8" w:space="0" w:color="92D050"/>
                    <w:right w:val="single" w:sz="8" w:space="0" w:color="92D050"/>
                  </w:tcBorders>
                  <w:shd w:val="clear" w:color="auto" w:fill="FFFFCC"/>
                  <w:vAlign w:val="center"/>
                </w:tcPr>
                <w:p w:rsidR="00DF49A9" w:rsidRPr="002334CF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2017</w:t>
                  </w:r>
                </w:p>
              </w:tc>
              <w:tc>
                <w:tcPr>
                  <w:tcW w:w="1939" w:type="dxa"/>
                  <w:tcBorders>
                    <w:top w:val="triple" w:sz="4" w:space="0" w:color="92D050"/>
                    <w:left w:val="single" w:sz="8" w:space="0" w:color="92D050"/>
                    <w:bottom w:val="single" w:sz="8" w:space="0" w:color="92D050"/>
                    <w:right w:val="single" w:sz="8" w:space="0" w:color="92D050"/>
                  </w:tcBorders>
                  <w:shd w:val="clear" w:color="auto" w:fill="FFFFCC"/>
                  <w:vAlign w:val="center"/>
                </w:tcPr>
                <w:p w:rsidR="00DF49A9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ind w:left="-160" w:firstLine="16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2018</w:t>
                  </w:r>
                </w:p>
              </w:tc>
              <w:tc>
                <w:tcPr>
                  <w:tcW w:w="2204" w:type="dxa"/>
                  <w:tcBorders>
                    <w:top w:val="triple" w:sz="4" w:space="0" w:color="92D050"/>
                    <w:left w:val="single" w:sz="8" w:space="0" w:color="92D050"/>
                    <w:bottom w:val="single" w:sz="8" w:space="0" w:color="92D050"/>
                    <w:right w:val="single" w:sz="8" w:space="0" w:color="92D050"/>
                  </w:tcBorders>
                  <w:shd w:val="clear" w:color="auto" w:fill="FFFFCC"/>
                  <w:vAlign w:val="center"/>
                </w:tcPr>
                <w:p w:rsidR="00DF49A9" w:rsidRPr="00740326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ind w:right="668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vertAlign w:val="superscript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US" w:eastAsia="ru-RU"/>
                    </w:rPr>
                    <w:t>201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DF49A9" w:rsidTr="00DF49A9">
              <w:trPr>
                <w:trHeight w:val="362"/>
                <w:jc w:val="center"/>
              </w:trPr>
              <w:tc>
                <w:tcPr>
                  <w:tcW w:w="8614" w:type="dxa"/>
                  <w:vMerge/>
                  <w:tcBorders>
                    <w:left w:val="single" w:sz="8" w:space="0" w:color="92D050"/>
                    <w:bottom w:val="single" w:sz="8" w:space="0" w:color="92D050"/>
                    <w:right w:val="triple" w:sz="4" w:space="0" w:color="92D050"/>
                  </w:tcBorders>
                  <w:shd w:val="clear" w:color="auto" w:fill="FFFFCC"/>
                  <w:vAlign w:val="center"/>
                </w:tcPr>
                <w:p w:rsidR="00DF49A9" w:rsidRPr="002334CF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867" w:type="dxa"/>
                  <w:gridSpan w:val="3"/>
                  <w:tcBorders>
                    <w:left w:val="single" w:sz="8" w:space="0" w:color="92D050"/>
                    <w:bottom w:val="single" w:sz="8" w:space="0" w:color="92D050"/>
                    <w:right w:val="single" w:sz="8" w:space="0" w:color="92D050"/>
                  </w:tcBorders>
                  <w:shd w:val="clear" w:color="auto" w:fill="FFFFCC"/>
                </w:tcPr>
                <w:p w:rsidR="00DF49A9" w:rsidRPr="0048333D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48333D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на конец года; в процентах</w:t>
                  </w:r>
                </w:p>
              </w:tc>
            </w:tr>
            <w:tr w:rsidR="00DF49A9" w:rsidRPr="002334CF" w:rsidTr="00DB1318">
              <w:trPr>
                <w:trHeight w:val="245"/>
                <w:jc w:val="center"/>
              </w:trPr>
              <w:tc>
                <w:tcPr>
                  <w:tcW w:w="8614" w:type="dxa"/>
                  <w:tcBorders>
                    <w:top w:val="triple" w:sz="4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2334CF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334CF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Всего  основных фондов</w:t>
                  </w:r>
                </w:p>
              </w:tc>
              <w:tc>
                <w:tcPr>
                  <w:tcW w:w="1724" w:type="dxa"/>
                  <w:tcBorders>
                    <w:top w:val="trip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0139A">
                    <w:rPr>
                      <w:rFonts w:ascii="Times New Roman" w:hAnsi="Times New Roman"/>
                      <w:b/>
                    </w:rPr>
                    <w:t>39.4</w:t>
                  </w:r>
                </w:p>
              </w:tc>
              <w:tc>
                <w:tcPr>
                  <w:tcW w:w="1939" w:type="dxa"/>
                  <w:tcBorders>
                    <w:top w:val="triple" w:sz="4" w:space="0" w:color="92D050"/>
                    <w:left w:val="single" w:sz="4" w:space="0" w:color="92D050"/>
                    <w:bottom w:val="single" w:sz="8" w:space="0" w:color="92D050"/>
                    <w:right w:val="single" w:sz="8" w:space="0" w:color="92D050"/>
                  </w:tcBorders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0DE3">
                    <w:rPr>
                      <w:rFonts w:ascii="Times New Roman" w:hAnsi="Times New Roman" w:cs="Times New Roman"/>
                      <w:b/>
                    </w:rPr>
                    <w:t>39.2</w:t>
                  </w:r>
                </w:p>
              </w:tc>
              <w:tc>
                <w:tcPr>
                  <w:tcW w:w="2204" w:type="dxa"/>
                  <w:tcBorders>
                    <w:top w:val="triple" w:sz="4" w:space="0" w:color="92D050"/>
                    <w:left w:val="single" w:sz="8" w:space="0" w:color="92D050"/>
                    <w:bottom w:val="single" w:sz="8" w:space="0" w:color="92D050"/>
                    <w:right w:val="single" w:sz="8" w:space="0" w:color="92D050"/>
                  </w:tcBorders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0DE3">
                    <w:rPr>
                      <w:rFonts w:ascii="Times New Roman" w:hAnsi="Times New Roman" w:cs="Times New Roman"/>
                      <w:b/>
                      <w:color w:val="000000"/>
                    </w:rPr>
                    <w:t>37.3</w:t>
                  </w:r>
                </w:p>
              </w:tc>
            </w:tr>
            <w:tr w:rsidR="00DF49A9" w:rsidRPr="002334CF" w:rsidTr="00DB1318">
              <w:trPr>
                <w:trHeight w:val="195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2334CF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2334CF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По видам экономической деятельности: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DF49A9" w:rsidRPr="006F1F35" w:rsidTr="00DB1318">
              <w:trPr>
                <w:trHeight w:val="153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ind w:right="-10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Pr="00645EF5">
                    <w:rPr>
                      <w:rFonts w:ascii="Times New Roman" w:hAnsi="Times New Roman"/>
                    </w:rPr>
                    <w:t>ельское хозяй</w:t>
                  </w:r>
                  <w:r>
                    <w:rPr>
                      <w:rFonts w:ascii="Times New Roman" w:hAnsi="Times New Roman"/>
                    </w:rPr>
                    <w:t xml:space="preserve">ство, охота и лесное хозяйство, </w:t>
                  </w:r>
                  <w:r w:rsidRPr="00645EF5">
                    <w:rPr>
                      <w:rFonts w:ascii="Times New Roman" w:hAnsi="Times New Roman"/>
                    </w:rPr>
                    <w:t>рыболовство, рыбоводство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40.7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35.6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30.7</w:t>
                  </w:r>
                </w:p>
              </w:tc>
            </w:tr>
            <w:tr w:rsidR="00DF49A9" w:rsidRPr="006F1F35" w:rsidTr="00DB1318">
              <w:trPr>
                <w:trHeight w:val="120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</w:t>
                  </w:r>
                  <w:r w:rsidRPr="00645EF5">
                    <w:rPr>
                      <w:rFonts w:ascii="Times New Roman" w:hAnsi="Times New Roman"/>
                    </w:rPr>
                    <w:t>обыча полезных ископаемых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48.9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87.8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91.3</w:t>
                  </w:r>
                </w:p>
              </w:tc>
            </w:tr>
            <w:tr w:rsidR="00DF49A9" w:rsidRPr="006F1F35" w:rsidTr="00DB1318">
              <w:trPr>
                <w:trHeight w:val="240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ind w:right="-10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</w:t>
                  </w:r>
                  <w:r w:rsidRPr="00645EF5">
                    <w:rPr>
                      <w:rFonts w:ascii="Times New Roman" w:hAnsi="Times New Roman"/>
                    </w:rPr>
                    <w:t>брабатывающие производства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32.9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35.3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33.1</w:t>
                  </w:r>
                </w:p>
              </w:tc>
            </w:tr>
            <w:tr w:rsidR="00DF49A9" w:rsidRPr="006F1F35" w:rsidTr="00DB1318">
              <w:trPr>
                <w:trHeight w:val="240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</w:t>
                  </w:r>
                  <w:r w:rsidRPr="00645EF5">
                    <w:rPr>
                      <w:rFonts w:ascii="Times New Roman" w:hAnsi="Times New Roman"/>
                    </w:rPr>
                    <w:t>беспечение электрической энергией, газом и паром; кондиционирование воздуха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56.2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59.1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57.7</w:t>
                  </w:r>
                </w:p>
              </w:tc>
            </w:tr>
            <w:tr w:rsidR="00DF49A9" w:rsidRPr="006F1F35" w:rsidTr="00DB1318">
              <w:trPr>
                <w:trHeight w:val="240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ind w:right="-10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Водоснабжение; </w:t>
                  </w:r>
                  <w:r w:rsidRPr="00645EF5">
                    <w:rPr>
                      <w:rFonts w:ascii="Times New Roman" w:hAnsi="Times New Roman"/>
                    </w:rPr>
                    <w:t xml:space="preserve">водоотведение, организация сбора и утилизация отходов, </w:t>
                  </w:r>
                </w:p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ind w:right="-108"/>
                    <w:rPr>
                      <w:rFonts w:ascii="Times New Roman" w:hAnsi="Times New Roman"/>
                    </w:rPr>
                  </w:pPr>
                  <w:r w:rsidRPr="00645EF5">
                    <w:rPr>
                      <w:rFonts w:ascii="Times New Roman" w:hAnsi="Times New Roman"/>
                    </w:rPr>
                    <w:t>деятельность по ликвидации загрязнений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12.1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0" w:name="_GoBack"/>
                  <w:bookmarkEnd w:id="0"/>
                </w:p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32.1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31.6</w:t>
                  </w:r>
                </w:p>
              </w:tc>
            </w:tr>
            <w:tr w:rsidR="00DF49A9" w:rsidRPr="006F1F35" w:rsidTr="00DB1318">
              <w:trPr>
                <w:trHeight w:val="285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Pr="00645EF5">
                    <w:rPr>
                      <w:rFonts w:ascii="Times New Roman" w:hAnsi="Times New Roman"/>
                    </w:rPr>
                    <w:t>троительство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33.2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11.7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13.3</w:t>
                  </w:r>
                </w:p>
              </w:tc>
            </w:tr>
            <w:tr w:rsidR="00DF49A9" w:rsidRPr="006F1F35" w:rsidTr="00DB1318">
              <w:trPr>
                <w:trHeight w:val="240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ind w:right="-10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</w:t>
                  </w:r>
                  <w:r w:rsidRPr="00645EF5">
                    <w:rPr>
                      <w:rFonts w:ascii="Times New Roman" w:hAnsi="Times New Roman"/>
                    </w:rPr>
                    <w:t>оргов</w:t>
                  </w:r>
                  <w:r>
                    <w:rPr>
                      <w:rFonts w:ascii="Times New Roman" w:hAnsi="Times New Roman"/>
                    </w:rPr>
                    <w:t xml:space="preserve">ля оптовая и </w:t>
                  </w:r>
                  <w:r w:rsidRPr="00645EF5">
                    <w:rPr>
                      <w:rFonts w:ascii="Times New Roman" w:hAnsi="Times New Roman"/>
                    </w:rPr>
                    <w:t>розничная; ремонт автотранспортных средств и мотоциклов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22.1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41.5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43.2</w:t>
                  </w:r>
                </w:p>
              </w:tc>
            </w:tr>
            <w:tr w:rsidR="00DF49A9" w:rsidRPr="006F1F35" w:rsidTr="00DB1318">
              <w:trPr>
                <w:trHeight w:val="263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</w:t>
                  </w:r>
                  <w:r w:rsidRPr="00645EF5">
                    <w:rPr>
                      <w:rFonts w:ascii="Times New Roman" w:hAnsi="Times New Roman"/>
                    </w:rPr>
                    <w:t>ранспортировка и хранение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53.3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45.6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38.0</w:t>
                  </w:r>
                </w:p>
              </w:tc>
            </w:tr>
            <w:tr w:rsidR="00DF49A9" w:rsidRPr="006F1F35" w:rsidTr="00DB1318">
              <w:trPr>
                <w:trHeight w:val="240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</w:t>
                  </w:r>
                  <w:r w:rsidRPr="00645EF5">
                    <w:rPr>
                      <w:rFonts w:ascii="Times New Roman" w:hAnsi="Times New Roman"/>
                    </w:rPr>
                    <w:t>еятельность гостиниц и предприятий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45EF5">
                    <w:rPr>
                      <w:rFonts w:ascii="Times New Roman" w:hAnsi="Times New Roman"/>
                    </w:rPr>
                    <w:t>общественного питания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30.7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28.6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15.1</w:t>
                  </w:r>
                </w:p>
              </w:tc>
            </w:tr>
            <w:tr w:rsidR="00DF49A9" w:rsidRPr="006F1F35" w:rsidTr="00DB1318">
              <w:trPr>
                <w:trHeight w:val="255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</w:t>
                  </w:r>
                  <w:r w:rsidRPr="00645EF5">
                    <w:rPr>
                      <w:rFonts w:ascii="Times New Roman" w:hAnsi="Times New Roman"/>
                    </w:rPr>
                    <w:t>еятельность в области информации и связи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59.9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61.9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63.4</w:t>
                  </w:r>
                </w:p>
              </w:tc>
            </w:tr>
            <w:tr w:rsidR="00DF49A9" w:rsidRPr="006F1F35" w:rsidTr="00DB1318">
              <w:trPr>
                <w:trHeight w:val="255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</w:t>
                  </w:r>
                  <w:r w:rsidRPr="00645EF5">
                    <w:rPr>
                      <w:rFonts w:ascii="Times New Roman" w:hAnsi="Times New Roman"/>
                    </w:rPr>
                    <w:t>еятельность финансовая и страховая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41.5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38.0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39.2</w:t>
                  </w:r>
                </w:p>
              </w:tc>
            </w:tr>
            <w:tr w:rsidR="00DF49A9" w:rsidRPr="006F1F35" w:rsidTr="00DB1318">
              <w:trPr>
                <w:trHeight w:val="279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</w:t>
                  </w:r>
                  <w:r w:rsidRPr="00645EF5">
                    <w:rPr>
                      <w:rFonts w:ascii="Times New Roman" w:hAnsi="Times New Roman"/>
                    </w:rPr>
                    <w:t>еятельность по операциям с недвижимым имуществом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47.8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27.9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32.5</w:t>
                  </w:r>
                </w:p>
              </w:tc>
            </w:tr>
            <w:tr w:rsidR="00DF49A9" w:rsidRPr="006F1F35" w:rsidTr="00DB1318">
              <w:trPr>
                <w:trHeight w:val="268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ind w:right="-10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Деятельность </w:t>
                  </w:r>
                  <w:r w:rsidRPr="00645EF5">
                    <w:rPr>
                      <w:rFonts w:ascii="Times New Roman" w:hAnsi="Times New Roman"/>
                    </w:rPr>
                    <w:t>профессиональная, научная и техническая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24.8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41.8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55.2</w:t>
                  </w:r>
                </w:p>
              </w:tc>
            </w:tr>
            <w:tr w:rsidR="00DF49A9" w:rsidRPr="006F1F35" w:rsidTr="00DB1318">
              <w:trPr>
                <w:trHeight w:val="240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ind w:right="-10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Деятельность </w:t>
                  </w:r>
                  <w:r w:rsidRPr="00645EF5">
                    <w:rPr>
                      <w:rFonts w:ascii="Times New Roman" w:hAnsi="Times New Roman"/>
                    </w:rPr>
                    <w:t xml:space="preserve">административная и сопутствующие дополнительные услуги 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68.4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62.6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73.2</w:t>
                  </w:r>
                </w:p>
              </w:tc>
            </w:tr>
            <w:tr w:rsidR="00DF49A9" w:rsidRPr="006F1F35" w:rsidTr="00DB1318">
              <w:trPr>
                <w:trHeight w:val="135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</w:t>
                  </w:r>
                  <w:r w:rsidRPr="00645EF5">
                    <w:rPr>
                      <w:rFonts w:ascii="Times New Roman" w:hAnsi="Times New Roman"/>
                    </w:rPr>
                    <w:t>осударственное управление и обеспечение военной безопасности; социальное обеспечение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27.0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27.7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24.4</w:t>
                  </w:r>
                </w:p>
              </w:tc>
            </w:tr>
            <w:tr w:rsidR="00DF49A9" w:rsidRPr="006F1F35" w:rsidTr="00DB1318">
              <w:trPr>
                <w:trHeight w:val="201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  <w:hideMark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</w:t>
                  </w:r>
                  <w:r w:rsidRPr="00645EF5">
                    <w:rPr>
                      <w:rFonts w:ascii="Times New Roman" w:hAnsi="Times New Roman"/>
                    </w:rPr>
                    <w:t>бразование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33.5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34.7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36.2</w:t>
                  </w:r>
                </w:p>
              </w:tc>
            </w:tr>
            <w:tr w:rsidR="00DF49A9" w:rsidRPr="006F1F35" w:rsidTr="00DB1318">
              <w:trPr>
                <w:trHeight w:val="189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</w:t>
                  </w:r>
                  <w:r w:rsidRPr="00645EF5">
                    <w:rPr>
                      <w:rFonts w:ascii="Times New Roman" w:hAnsi="Times New Roman"/>
                    </w:rPr>
                    <w:t>еятельность в области здравоохранения и социальных услуг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40.0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41.1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36.4</w:t>
                  </w:r>
                </w:p>
              </w:tc>
            </w:tr>
            <w:tr w:rsidR="00DF49A9" w:rsidRPr="006F1F35" w:rsidTr="00DB1318">
              <w:trPr>
                <w:trHeight w:val="193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single" w:sz="8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ind w:right="-10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</w:t>
                  </w:r>
                  <w:r w:rsidRPr="00645EF5">
                    <w:rPr>
                      <w:rFonts w:ascii="Times New Roman" w:hAnsi="Times New Roman"/>
                    </w:rPr>
                    <w:t>еятельно</w:t>
                  </w:r>
                  <w:r>
                    <w:rPr>
                      <w:rFonts w:ascii="Times New Roman" w:hAnsi="Times New Roman"/>
                    </w:rPr>
                    <w:t xml:space="preserve">сть в области культуры, спорта, </w:t>
                  </w:r>
                  <w:r w:rsidRPr="00645EF5">
                    <w:rPr>
                      <w:rFonts w:ascii="Times New Roman" w:hAnsi="Times New Roman"/>
                    </w:rPr>
                    <w:t>организации досуга и развлечений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sing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34.2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single" w:sz="8" w:space="0" w:color="92D050"/>
                    <w:right w:val="nil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38.5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nil"/>
                    <w:bottom w:val="single" w:sz="8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44.6</w:t>
                  </w:r>
                </w:p>
              </w:tc>
            </w:tr>
            <w:tr w:rsidR="00DF49A9" w:rsidRPr="006F1F35" w:rsidTr="00DB1318">
              <w:trPr>
                <w:trHeight w:val="211"/>
                <w:jc w:val="center"/>
              </w:trPr>
              <w:tc>
                <w:tcPr>
                  <w:tcW w:w="8614" w:type="dxa"/>
                  <w:tcBorders>
                    <w:top w:val="single" w:sz="8" w:space="0" w:color="92D050"/>
                    <w:left w:val="single" w:sz="8" w:space="0" w:color="92D050"/>
                    <w:bottom w:val="triple" w:sz="4" w:space="0" w:color="92D050"/>
                    <w:right w:val="single" w:sz="4" w:space="0" w:color="92D050"/>
                  </w:tcBorders>
                  <w:shd w:val="clear" w:color="auto" w:fill="FFFFCC"/>
                  <w:vAlign w:val="bottom"/>
                </w:tcPr>
                <w:p w:rsidR="00DF49A9" w:rsidRPr="00645EF5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</w:t>
                  </w:r>
                  <w:r w:rsidRPr="00645EF5">
                    <w:rPr>
                      <w:rFonts w:ascii="Times New Roman" w:hAnsi="Times New Roman"/>
                    </w:rPr>
                    <w:t>редоставление прочих видов услуг</w:t>
                  </w:r>
                </w:p>
              </w:tc>
              <w:tc>
                <w:tcPr>
                  <w:tcW w:w="1724" w:type="dxa"/>
                  <w:tcBorders>
                    <w:top w:val="single" w:sz="4" w:space="0" w:color="92D050"/>
                    <w:left w:val="single" w:sz="4" w:space="0" w:color="92D050"/>
                    <w:bottom w:val="triple" w:sz="4" w:space="0" w:color="92D050"/>
                    <w:right w:val="single" w:sz="4" w:space="0" w:color="92D050"/>
                  </w:tcBorders>
                  <w:noWrap/>
                  <w:vAlign w:val="bottom"/>
                </w:tcPr>
                <w:p w:rsidR="00DF49A9" w:rsidRPr="00B0139A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0139A">
                    <w:rPr>
                      <w:rFonts w:ascii="Times New Roman" w:hAnsi="Times New Roman"/>
                    </w:rPr>
                    <w:t>31.0</w:t>
                  </w:r>
                </w:p>
              </w:tc>
              <w:tc>
                <w:tcPr>
                  <w:tcW w:w="1939" w:type="dxa"/>
                  <w:tcBorders>
                    <w:top w:val="single" w:sz="8" w:space="0" w:color="92D050"/>
                    <w:left w:val="single" w:sz="4" w:space="0" w:color="92D050"/>
                    <w:bottom w:val="triple" w:sz="4" w:space="0" w:color="92D050"/>
                    <w:right w:val="single" w:sz="8" w:space="0" w:color="92D050"/>
                  </w:tcBorders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DE3">
                    <w:rPr>
                      <w:rFonts w:ascii="Times New Roman" w:hAnsi="Times New Roman" w:cs="Times New Roman"/>
                    </w:rPr>
                    <w:t>26.4</w:t>
                  </w:r>
                </w:p>
              </w:tc>
              <w:tc>
                <w:tcPr>
                  <w:tcW w:w="2204" w:type="dxa"/>
                  <w:tcBorders>
                    <w:top w:val="single" w:sz="8" w:space="0" w:color="92D050"/>
                    <w:left w:val="single" w:sz="8" w:space="0" w:color="92D050"/>
                    <w:bottom w:val="triple" w:sz="4" w:space="0" w:color="92D050"/>
                    <w:right w:val="single" w:sz="8" w:space="0" w:color="92D050"/>
                  </w:tcBorders>
                  <w:shd w:val="clear" w:color="auto" w:fill="auto"/>
                  <w:vAlign w:val="bottom"/>
                </w:tcPr>
                <w:p w:rsidR="00DF49A9" w:rsidRPr="00A10DE3" w:rsidRDefault="00DF49A9" w:rsidP="0061761E">
                  <w:pPr>
                    <w:framePr w:hSpace="180" w:wrap="around" w:vAnchor="page" w:hAnchor="margin" w:xAlign="center" w:y="179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10DE3">
                    <w:rPr>
                      <w:rFonts w:ascii="Times New Roman" w:hAnsi="Times New Roman" w:cs="Times New Roman"/>
                      <w:color w:val="000000"/>
                    </w:rPr>
                    <w:t>40.0</w:t>
                  </w:r>
                </w:p>
              </w:tc>
            </w:tr>
          </w:tbl>
          <w:p w:rsidR="001C6AAA" w:rsidRPr="001C6AAA" w:rsidRDefault="001C6AAA" w:rsidP="001C6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</w:p>
        </w:tc>
      </w:tr>
    </w:tbl>
    <w:p w:rsidR="002A541C" w:rsidRPr="00B81385" w:rsidRDefault="002A541C" w:rsidP="002A541C"/>
    <w:p w:rsidR="002A541C" w:rsidRPr="00DB1318" w:rsidRDefault="002A541C" w:rsidP="002A541C"/>
    <w:p w:rsidR="000A3328" w:rsidRPr="002A541C" w:rsidRDefault="000A3328" w:rsidP="002A541C">
      <w:pPr>
        <w:rPr>
          <w:lang w:val="en-US"/>
        </w:rPr>
      </w:pPr>
    </w:p>
    <w:sectPr w:rsidR="000A3328" w:rsidRPr="002A541C" w:rsidSect="007B2B7D">
      <w:head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59C" w:rsidRDefault="00E0359C" w:rsidP="00E24E90">
      <w:pPr>
        <w:spacing w:after="0" w:line="240" w:lineRule="auto"/>
      </w:pPr>
      <w:r>
        <w:separator/>
      </w:r>
    </w:p>
  </w:endnote>
  <w:endnote w:type="continuationSeparator" w:id="0">
    <w:p w:rsidR="00E0359C" w:rsidRDefault="00E0359C" w:rsidP="00E24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59C" w:rsidRDefault="00E0359C" w:rsidP="00E24E90">
      <w:pPr>
        <w:spacing w:after="0" w:line="240" w:lineRule="auto"/>
      </w:pPr>
      <w:r>
        <w:separator/>
      </w:r>
    </w:p>
  </w:footnote>
  <w:footnote w:type="continuationSeparator" w:id="0">
    <w:p w:rsidR="00E0359C" w:rsidRDefault="00E0359C" w:rsidP="00E24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32"/>
        <w:szCs w:val="32"/>
      </w:rPr>
      <w:alias w:val="Заголовок"/>
      <w:id w:val="77738743"/>
      <w:placeholder>
        <w:docPart w:val="D252380BD60247A580D4A4E640BFEC8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24E90" w:rsidRPr="00E24E90" w:rsidRDefault="00E24E90" w:rsidP="00E24E90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24E90">
          <w:rPr>
            <w:rFonts w:asciiTheme="majorHAnsi" w:eastAsiaTheme="majorEastAsia" w:hAnsiTheme="majorHAnsi" w:cstheme="majorBidi"/>
            <w:i/>
            <w:sz w:val="32"/>
            <w:szCs w:val="32"/>
          </w:rPr>
          <w:t>Чеченская Республика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3543"/>
    <w:multiLevelType w:val="hybridMultilevel"/>
    <w:tmpl w:val="5D3426C2"/>
    <w:lvl w:ilvl="0" w:tplc="01D834C2">
      <w:start w:val="1"/>
      <w:numFmt w:val="decimal"/>
      <w:lvlText w:val="%1)"/>
      <w:lvlJc w:val="left"/>
      <w:pPr>
        <w:ind w:left="2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">
    <w:nsid w:val="196D119F"/>
    <w:multiLevelType w:val="hybridMultilevel"/>
    <w:tmpl w:val="90129260"/>
    <w:lvl w:ilvl="0" w:tplc="E93092E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75591"/>
    <w:multiLevelType w:val="hybridMultilevel"/>
    <w:tmpl w:val="0360E180"/>
    <w:lvl w:ilvl="0" w:tplc="D1E0FB4A">
      <w:start w:val="1"/>
      <w:numFmt w:val="decimal"/>
      <w:lvlText w:val="%1)"/>
      <w:lvlJc w:val="left"/>
      <w:pPr>
        <w:ind w:left="18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2" w:hanging="360"/>
      </w:pPr>
    </w:lvl>
    <w:lvl w:ilvl="2" w:tplc="0419001B" w:tentative="1">
      <w:start w:val="1"/>
      <w:numFmt w:val="lowerRoman"/>
      <w:lvlText w:val="%3."/>
      <w:lvlJc w:val="right"/>
      <w:pPr>
        <w:ind w:left="3252" w:hanging="180"/>
      </w:pPr>
    </w:lvl>
    <w:lvl w:ilvl="3" w:tplc="0419000F" w:tentative="1">
      <w:start w:val="1"/>
      <w:numFmt w:val="decimal"/>
      <w:lvlText w:val="%4."/>
      <w:lvlJc w:val="left"/>
      <w:pPr>
        <w:ind w:left="3972" w:hanging="360"/>
      </w:pPr>
    </w:lvl>
    <w:lvl w:ilvl="4" w:tplc="04190019" w:tentative="1">
      <w:start w:val="1"/>
      <w:numFmt w:val="lowerLetter"/>
      <w:lvlText w:val="%5."/>
      <w:lvlJc w:val="left"/>
      <w:pPr>
        <w:ind w:left="4692" w:hanging="360"/>
      </w:pPr>
    </w:lvl>
    <w:lvl w:ilvl="5" w:tplc="0419001B" w:tentative="1">
      <w:start w:val="1"/>
      <w:numFmt w:val="lowerRoman"/>
      <w:lvlText w:val="%6."/>
      <w:lvlJc w:val="right"/>
      <w:pPr>
        <w:ind w:left="5412" w:hanging="180"/>
      </w:pPr>
    </w:lvl>
    <w:lvl w:ilvl="6" w:tplc="0419000F" w:tentative="1">
      <w:start w:val="1"/>
      <w:numFmt w:val="decimal"/>
      <w:lvlText w:val="%7."/>
      <w:lvlJc w:val="left"/>
      <w:pPr>
        <w:ind w:left="6132" w:hanging="360"/>
      </w:pPr>
    </w:lvl>
    <w:lvl w:ilvl="7" w:tplc="04190019" w:tentative="1">
      <w:start w:val="1"/>
      <w:numFmt w:val="lowerLetter"/>
      <w:lvlText w:val="%8."/>
      <w:lvlJc w:val="left"/>
      <w:pPr>
        <w:ind w:left="6852" w:hanging="360"/>
      </w:pPr>
    </w:lvl>
    <w:lvl w:ilvl="8" w:tplc="041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3">
    <w:nsid w:val="2CDC2FB7"/>
    <w:multiLevelType w:val="hybridMultilevel"/>
    <w:tmpl w:val="F6DAD2B2"/>
    <w:lvl w:ilvl="0" w:tplc="A91AC0C4">
      <w:start w:val="1"/>
      <w:numFmt w:val="decimal"/>
      <w:lvlText w:val="%1)"/>
      <w:lvlJc w:val="left"/>
      <w:pPr>
        <w:ind w:left="720" w:hanging="360"/>
      </w:pPr>
      <w:rPr>
        <w:rFonts w:hint="default"/>
        <w:strike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E90"/>
    <w:rsid w:val="000055A3"/>
    <w:rsid w:val="0008071B"/>
    <w:rsid w:val="000A3328"/>
    <w:rsid w:val="000A484A"/>
    <w:rsid w:val="000C4140"/>
    <w:rsid w:val="001009A3"/>
    <w:rsid w:val="00115432"/>
    <w:rsid w:val="00171757"/>
    <w:rsid w:val="001C6AAA"/>
    <w:rsid w:val="001D1A8C"/>
    <w:rsid w:val="00223B8F"/>
    <w:rsid w:val="002504AE"/>
    <w:rsid w:val="00263AA8"/>
    <w:rsid w:val="00294AEA"/>
    <w:rsid w:val="002A541C"/>
    <w:rsid w:val="002C6186"/>
    <w:rsid w:val="002D6A64"/>
    <w:rsid w:val="00362B7C"/>
    <w:rsid w:val="003748EC"/>
    <w:rsid w:val="003D7801"/>
    <w:rsid w:val="0048333D"/>
    <w:rsid w:val="00564A3A"/>
    <w:rsid w:val="00574F14"/>
    <w:rsid w:val="005D0ADA"/>
    <w:rsid w:val="006123DA"/>
    <w:rsid w:val="0061761E"/>
    <w:rsid w:val="00636927"/>
    <w:rsid w:val="006A1D96"/>
    <w:rsid w:val="006F78EC"/>
    <w:rsid w:val="007101AC"/>
    <w:rsid w:val="00740326"/>
    <w:rsid w:val="00743568"/>
    <w:rsid w:val="007652A0"/>
    <w:rsid w:val="007B2B7D"/>
    <w:rsid w:val="007B695A"/>
    <w:rsid w:val="007C5DBB"/>
    <w:rsid w:val="007F0512"/>
    <w:rsid w:val="0080257F"/>
    <w:rsid w:val="008243F7"/>
    <w:rsid w:val="008928EE"/>
    <w:rsid w:val="008A0444"/>
    <w:rsid w:val="008D7C3E"/>
    <w:rsid w:val="008E1AE3"/>
    <w:rsid w:val="008E4F90"/>
    <w:rsid w:val="00913981"/>
    <w:rsid w:val="00914BE0"/>
    <w:rsid w:val="009B305D"/>
    <w:rsid w:val="009C6F2D"/>
    <w:rsid w:val="009E4CCA"/>
    <w:rsid w:val="009E4DFB"/>
    <w:rsid w:val="00A01DD8"/>
    <w:rsid w:val="00A10DE3"/>
    <w:rsid w:val="00A467CB"/>
    <w:rsid w:val="00A8253A"/>
    <w:rsid w:val="00AA71FB"/>
    <w:rsid w:val="00B342EE"/>
    <w:rsid w:val="00B64CBF"/>
    <w:rsid w:val="00B81385"/>
    <w:rsid w:val="00BE2DCD"/>
    <w:rsid w:val="00BF41A9"/>
    <w:rsid w:val="00C5163D"/>
    <w:rsid w:val="00C606DD"/>
    <w:rsid w:val="00CA08BF"/>
    <w:rsid w:val="00CB2AF2"/>
    <w:rsid w:val="00CC4214"/>
    <w:rsid w:val="00D30EEB"/>
    <w:rsid w:val="00D506E8"/>
    <w:rsid w:val="00D55614"/>
    <w:rsid w:val="00D64D53"/>
    <w:rsid w:val="00DB1318"/>
    <w:rsid w:val="00DB6263"/>
    <w:rsid w:val="00DC5400"/>
    <w:rsid w:val="00DF49A9"/>
    <w:rsid w:val="00E01723"/>
    <w:rsid w:val="00E0359C"/>
    <w:rsid w:val="00E24E90"/>
    <w:rsid w:val="00F00B00"/>
    <w:rsid w:val="00F62D78"/>
    <w:rsid w:val="00F75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4E90"/>
  </w:style>
  <w:style w:type="paragraph" w:styleId="a5">
    <w:name w:val="footer"/>
    <w:basedOn w:val="a"/>
    <w:link w:val="a6"/>
    <w:uiPriority w:val="99"/>
    <w:semiHidden/>
    <w:unhideWhenUsed/>
    <w:rsid w:val="00E24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4E90"/>
  </w:style>
  <w:style w:type="paragraph" w:styleId="a7">
    <w:name w:val="Balloon Text"/>
    <w:basedOn w:val="a"/>
    <w:link w:val="a8"/>
    <w:uiPriority w:val="99"/>
    <w:semiHidden/>
    <w:unhideWhenUsed/>
    <w:rsid w:val="00E2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4E9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A7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252380BD60247A580D4A4E640BFEC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AAAB97-5203-4238-9713-D7EEF003EEB7}"/>
      </w:docPartPr>
      <w:docPartBody>
        <w:p w:rsidR="00A632A6" w:rsidRDefault="00CE02AB" w:rsidP="00CE02AB">
          <w:pPr>
            <w:pStyle w:val="D252380BD60247A580D4A4E640BFEC8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E02AB"/>
    <w:rsid w:val="0007490E"/>
    <w:rsid w:val="00094F0A"/>
    <w:rsid w:val="000C7684"/>
    <w:rsid w:val="001739D9"/>
    <w:rsid w:val="002701CB"/>
    <w:rsid w:val="0033424C"/>
    <w:rsid w:val="00343285"/>
    <w:rsid w:val="00516C66"/>
    <w:rsid w:val="005258D7"/>
    <w:rsid w:val="00612148"/>
    <w:rsid w:val="00645CEC"/>
    <w:rsid w:val="006E2D4A"/>
    <w:rsid w:val="00721D36"/>
    <w:rsid w:val="007B22B3"/>
    <w:rsid w:val="008A757E"/>
    <w:rsid w:val="008E08D1"/>
    <w:rsid w:val="0095301C"/>
    <w:rsid w:val="00A632A6"/>
    <w:rsid w:val="00B5053E"/>
    <w:rsid w:val="00B6733B"/>
    <w:rsid w:val="00B74A7C"/>
    <w:rsid w:val="00BA4407"/>
    <w:rsid w:val="00CB6230"/>
    <w:rsid w:val="00CE02AB"/>
    <w:rsid w:val="00E353B8"/>
    <w:rsid w:val="00E92D73"/>
    <w:rsid w:val="00F52C0D"/>
    <w:rsid w:val="00FE5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252380BD60247A580D4A4E640BFEC8F">
    <w:name w:val="D252380BD60247A580D4A4E640BFEC8F"/>
    <w:rsid w:val="00CE02A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Чеченская Республика</vt:lpstr>
    </vt:vector>
  </TitlesOfParts>
  <Company>Rosstat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Чеченская Республика</dc:title>
  <dc:creator>P20_DukuevaRA</dc:creator>
  <cp:lastModifiedBy>Win10</cp:lastModifiedBy>
  <cp:revision>10</cp:revision>
  <cp:lastPrinted>2021-01-28T09:24:00Z</cp:lastPrinted>
  <dcterms:created xsi:type="dcterms:W3CDTF">2020-10-19T12:26:00Z</dcterms:created>
  <dcterms:modified xsi:type="dcterms:W3CDTF">2021-01-28T23:18:00Z</dcterms:modified>
</cp:coreProperties>
</file>